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6C5" w:rsidRPr="00F326C5" w:rsidRDefault="00F326C5" w:rsidP="00F326C5">
      <w:pPr>
        <w:shd w:val="clear" w:color="auto" w:fill="FFFFFF"/>
        <w:spacing w:before="255" w:after="128"/>
        <w:outlineLvl w:val="1"/>
        <w:rPr>
          <w:rFonts w:ascii="Helvetica Neue" w:eastAsia="Times New Roman" w:hAnsi="Helvetica Neue" w:cs="Times New Roman"/>
          <w:color w:val="333333"/>
          <w:sz w:val="38"/>
          <w:szCs w:val="38"/>
        </w:rPr>
      </w:pPr>
      <w:r w:rsidRPr="00F326C5">
        <w:rPr>
          <w:rFonts w:ascii="Helvetica Neue" w:eastAsia="Times New Roman" w:hAnsi="Helvetica Neue" w:cs="Times New Roman"/>
          <w:color w:val="333333"/>
          <w:sz w:val="38"/>
          <w:szCs w:val="38"/>
        </w:rPr>
        <w:t>People</w:t>
      </w:r>
      <w:r w:rsidRPr="00F326C5">
        <w:rPr>
          <w:rFonts w:ascii="Book Antiqua" w:eastAsia="Times New Roman" w:hAnsi="Book Antiqua" w:cs="Times New Roman"/>
          <w:i/>
          <w:iCs/>
          <w:color w:val="666666"/>
          <w:sz w:val="38"/>
          <w:szCs w:val="38"/>
        </w:rPr>
        <w:t> v. </w:t>
      </w:r>
      <w:r w:rsidRPr="00F326C5">
        <w:rPr>
          <w:rFonts w:ascii="Helvetica Neue" w:eastAsia="Times New Roman" w:hAnsi="Helvetica Neue" w:cs="Times New Roman"/>
          <w:color w:val="333333"/>
          <w:sz w:val="38"/>
          <w:szCs w:val="38"/>
        </w:rPr>
        <w:t>Piggee CA2/5, B245869 (Cal. Ct. App. 2014)</w:t>
      </w:r>
    </w:p>
    <w:p w:rsidR="00F326C5" w:rsidRPr="00F326C5" w:rsidRDefault="00F326C5" w:rsidP="00F326C5">
      <w:pPr>
        <w:shd w:val="clear" w:color="auto" w:fill="FFFFFF"/>
        <w:spacing w:before="255" w:after="128"/>
        <w:outlineLvl w:val="2"/>
        <w:rPr>
          <w:rFonts w:ascii="Helvetica Neue" w:eastAsia="Times New Roman" w:hAnsi="Helvetica Neue" w:cs="Times New Roman"/>
          <w:color w:val="333333"/>
          <w:sz w:val="32"/>
          <w:szCs w:val="32"/>
        </w:rPr>
      </w:pPr>
      <w:r w:rsidRPr="00F326C5">
        <w:rPr>
          <w:rFonts w:ascii="Helvetica Neue" w:eastAsia="Times New Roman" w:hAnsi="Helvetica Neue" w:cs="Times New Roman"/>
          <w:color w:val="333333"/>
          <w:sz w:val="32"/>
          <w:szCs w:val="32"/>
        </w:rPr>
        <w:t>California Court of Appeal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Filed:</w:t>
      </w:r>
      <w:r w:rsidRPr="00F326C5">
        <w:rPr>
          <w:rFonts w:ascii="Helvetica Neue" w:eastAsia="Times New Roman" w:hAnsi="Helvetica Neue" w:cs="Times New Roman"/>
          <w:color w:val="333333"/>
          <w:sz w:val="18"/>
          <w:szCs w:val="18"/>
        </w:rPr>
        <w:t> March 11th, 2014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Precedential Status:</w:t>
      </w:r>
      <w:r w:rsidRPr="00F326C5">
        <w:rPr>
          <w:rFonts w:ascii="Helvetica Neue" w:eastAsia="Times New Roman" w:hAnsi="Helvetica Neue" w:cs="Times New Roman"/>
          <w:color w:val="333333"/>
          <w:sz w:val="18"/>
          <w:szCs w:val="18"/>
        </w:rPr>
        <w:t> Non-Precedential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Citations:</w:t>
      </w:r>
      <w:r w:rsidRPr="00F326C5">
        <w:rPr>
          <w:rFonts w:ascii="Helvetica Neue" w:eastAsia="Times New Roman" w:hAnsi="Helvetica Neue" w:cs="Times New Roman"/>
          <w:color w:val="333333"/>
          <w:sz w:val="18"/>
          <w:szCs w:val="18"/>
        </w:rPr>
        <w:t> None known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Helvetica Neue" w:eastAsia="Times New Roman" w:hAnsi="Helvetica Neue" w:cs="Times New Roman"/>
          <w:b/>
          <w:bCs/>
          <w:color w:val="333333"/>
          <w:sz w:val="18"/>
          <w:szCs w:val="18"/>
        </w:rPr>
        <w:t>Docket Number:</w:t>
      </w:r>
      <w:r w:rsidRPr="00F326C5">
        <w:rPr>
          <w:rFonts w:ascii="Helvetica Neue" w:eastAsia="Times New Roman" w:hAnsi="Helvetica Neue" w:cs="Times New Roman"/>
          <w:color w:val="333333"/>
          <w:sz w:val="18"/>
          <w:szCs w:val="18"/>
        </w:rPr>
        <w:t> B245869</w:t>
      </w:r>
    </w:p>
    <w:p w:rsidR="00F326C5" w:rsidRPr="00F326C5" w:rsidRDefault="00F326C5" w:rsidP="00F326C5">
      <w:pPr>
        <w:shd w:val="clear" w:color="auto" w:fill="FFFFFF"/>
        <w:textAlignment w:val="center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Helvetica Neue" w:eastAsia="Times New Roman" w:hAnsi="Helvetica Neue" w:cs="Times New Roman"/>
          <w:color w:val="333333"/>
          <w:sz w:val="18"/>
          <w:szCs w:val="18"/>
        </w:rPr>
        <w:t>Download Original </w:t>
      </w:r>
    </w:p>
    <w:p w:rsidR="00F326C5" w:rsidRPr="00F326C5" w:rsidRDefault="00F326C5" w:rsidP="00F326C5">
      <w:pPr>
        <w:rPr>
          <w:rFonts w:ascii="Times New Roman" w:eastAsia="Times New Roman" w:hAnsi="Times New Roman" w:cs="Times New Roman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Filed 3/11/14 P. v. Piggee CA2/5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NOT TO BE PUBLISHED IN THE OFFICIAL REPORTS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California Rules of Court, rule 8.1115(a), prohibits courts and parties from citing or relying on opinions not certified for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publication or ordered published, except as specified by rule 8.1115(b). This opinion has not been certified for publication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or ordered published for purposes of rule 8.1115.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IN THE COURT OF APPEAL OF THE STATE OF CALIFORNIA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SECOND APPELLATE DISTRICT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      DIVISION FIVE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THE PEOPLE,                                                          B245869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Plaintiff and Respondent,                                   (Los Angeles County Super. Ct.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                          No. BA383909)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v.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JAMES EVANS PIGGEE,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Defendant and Appellant.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APPEAL from a judgment of the Superior Court of Los Angeles County, Anne H.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Egerton, Judge. Affirmed.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Joanna McKim, under appointment by the Court of Appeal, for Defendant and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Appellant.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Kamala D. Harris, Attorney General, Dane R. Gillette, Chief Assistant Attorney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General, Lance E. Winters, Assistant Attorney General, Steven D. Matthews, Supervising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Deputy Attorney General, J. Michael Lehmann, Deputy Attorney General, for Plaintiff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and Respondent.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__________________________________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A jury convicted defendant and appellant James Evans Piggee in count 1 of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second degree murder (Pen. Code, § 187, subd. (a)),1 willful, deliberate, and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premeditated attempted murder in count 2 (§§ 664/187), shooting at an occupied vehicle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in count 5 (§ 246), and unlawful firearm activity in count 6 (§ 12021, subd. (e)).2 As to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lastRenderedPageBreak/>
        <w:t>counts 1, 2, and 5, the jury also found the offenses were committed for the benefit of a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criminal street gang (§ 186.22, subd. (b)(1)(c)) and defendant personally used a firearm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(§ 12022.53, subds. (b), (c) [as to counts 1 and 2 only], (d) [as to counts 1, 2, and 5]).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Defendant admitted suffering a prior conviction within the meaning of the three strikes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law (§§ 667, subds. (b)-(i), 1170.12, subds. (a)-(d)). The trial court sentenced defendant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to a total of 169 years to life in state prison.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In this timely appeal, defendant argues the judgment should be reversed for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following reasons: (1) the trial court erroneously allowed the prosecution’s gang expert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to opine that the driver of the vehicle used in the shooting was likely a member of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defendant’s gang; (2) the trial court committed prejudicial error in denying requested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instructions on voluntary manslaughter and attempted voluntary manslaughter based on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imperfect self-defense; (3) it was also prejudicial error to refuse to instruct on justifiable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self-defense; and (4) the evidence is insufficient to support the findings that the offenses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were committed for the benefit of a street gang under section 186.22. We affirm.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 FACTS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On the morning of April 19, 2011, Daniel Orona picked up Rudy Nava from his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home in Orona’s gray Astro van. With Orona in the van were his two cousins, Rogelio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Gandara (Rocky) and Charles Thompson (Chucky). The four men, all members or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associates of the El Sereno gang, drove to California Herbal Remedies, a marijuana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dispensary located in a strip mall at 5470 Valley Boulevard, an area claimed by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1   All statutory references are to the Penal Code, unless otherwise stated.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2   The jury was unable to reach verdicts on counts 3 and 4.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       2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br w:type="page"/>
      </w: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lastRenderedPageBreak/>
        <w:t>Metro 13 gang. Nava exited the van when they arrived at the strip mall and began to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walk toward the dispensary to purchase marijuana.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Nava saw a man with a pistol get out of a parked white car. Nava continued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walking without saying anything. He heard yelling and looked back at the van, where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Orona and Gandara seemed to be looking at the car radio. Gandara was talking with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Orona and Thompson in the van when Gandara noticed a scared expression on Orona’s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face. Gandara ducked and closed his eyes. The van suddenly backed up and hit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something. Gandara got out of the van and ran to nearby apartments where he called his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aunt to pick him up. No one in the van ever pointed a gun at anyone, nor did they say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anything to anyone outside the van.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Nava tried to run into the dispensary when he saw the man with the pistol, but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automatic door closed and he was unable to gain entry. Nava ran back toward the van,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hearing gunshots. He tried to jump into the van through the side door but was knocked to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the ground when the van unexpectedly went into reverse. Nava was eventually able to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get into the van when it came to a stop after colliding with something. Thompson was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still inside with Orona, who had been shot, but Gandara was gone. Orona drove a short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distance until Nava took over and drove him to the hospital, where Orona died from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multiple gunshot wounds.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Anthony Brown was a safety officer at the marijuana dispensary, which was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equipped with surveillance cameras that covered inside and outside the clinic, four of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which were displayed on a monitor. Brown heard gunshots from outside the dispensary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at around 12:30 p.m. He watched defendant, a Black male, shooting at the van. Brown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observed the van go into reverse and stop, while shots continued to be fired. Defendant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ran back to a white car in front of the clinic. As the van drove past the white car, Brown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saw defendant get out of the white car and fire additional shots at the van. Defendant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entered the white car from the front passenger side door. The driver was a male Latino.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When the white car started to leave the area, Brown opened the dispensary door with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idea of taking down the license plate number, but Brown returned inside the dispensary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when defendant exited the car and came toward him. At that point, defendant reentered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 3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br w:type="page"/>
      </w: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lastRenderedPageBreak/>
        <w:t>the white car, which left the parking lot. Brown identified defendant as the shooter from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a six-person photographic lineup, and in court at trial.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A second store in the area—Valley Foods Liquor at 5474 Valley Boulevard—also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had surveillance cameras covering the inside and outside of the store on the day of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shooting. Sam Hamad, who worked at the store, knew defendant, who visited the store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weekly and identified himself as Shady. Other Metro 13 gang members from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neighborhood also frequented the store. Hamad was aware defendant is the only Black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member of the otherwise Hispanic gang. Hamad heard gunshots in the parking lot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around 12:25 p.m. From a video monitor, Hamad saw a van back up into a pole. 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heard six or seven more gunshots. Hamad saw defendant on the video monitor.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Defendant was wearing the same clothes he had on when he came into the store earlier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that day. He also identified defendant on the video captured from the marijuana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dispensary and in a six-pack photographic lineup.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Police officers responded to the hospital where Orona had been taken. They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detained Nava and Thompson and took custody of Orona’s van. They recovered no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weapons from Thompson, Gandara, and Nava, or from the van. It appeared the van had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been struck with bullets 11 times, 9 times on the driver’s side.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Defendant was detained at his home by police officers on April 27, 2011.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clothing he wore at the time of the shooting, as depicted in the videos, was recovered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from his bedroom. Defendant had a Metro PCS cell phone account. Calls were made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from defendant’s phone number using a cell tower located just north of Valley Boulevard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between 12:15 p.m. and 12:24 p.m. on the day of the shooting.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Officer Sergio Leyva testified as the People’s gang expert.3 The Metro 13 gang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has been in existence since the 1960s, with 49 documented members who are mostly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Hispanic. Defendant is the only Black member of the gang. Orona, Gandara, Nava, and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Thompson were members of the rival El Sereno gang (although Gandara denied this in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3  He testified as to the required predicate offenses by Metro 13 gang members, an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issue not in dispute on appeal.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  4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br w:type="page"/>
      </w: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lastRenderedPageBreak/>
        <w:t>his trial testimony). Officer Leyva expressed the opinion defendant committed his crimes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to benefit, and in association with, the Metro 13 gang, and that the crimes promoted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gang. The gang benefited because violent crime instills fear in rival gang members and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the community, discouraging citizens from contacting the police or testifying against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gang members. This type of violence establishes that the gang will retaliate against rival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gang members who enter their territory. The shooting was “in association with” the gang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because there was more than one person involved, and that person was more than likely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an associate of the gang. Defendant gained respect within the gang by killing Orona and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protecting the gang’s territory.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Defendant is the only known Metro 13 member with the moniker of Shady. There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is a “MySpace” account with a vanity URL of “Shady Metro x3” and an associated email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account of “Shady_Metrox3@yahoo.com. The headline in the user profile reads: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“Shady Loco T3, Metro 13 Gang, 187 on Cerotes and Trash.” “Serrote” is a Spanish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derogatory term for excrement, used by Metro 13 members in reference to El Sereno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gang members. The “MySpace” account had uploaded photos depicting defendant and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other Metro 13 gang members displaying gang signs with their hands in photos entitled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“Me and the Homies” and “The Home Buzzard, Moreno and Me.” Defendant was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convicted of a felony prior to April 19, 2011.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DISCUSSION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 I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Officer Leyva testified, over defense objection, that the driver of the white car was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likely a Metro 13 gang member. Defendant contends admission of this testimony was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error because there is no evidence the driver was a member of defendant’s gang. 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argues the error was prejudicial because the officer’s opinion tended to improperly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establish that defendant committed the offenses in association with a criminal street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gang, which implicated his right to a fair trial under the federal constitution. We need not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 5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br w:type="page"/>
      </w: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lastRenderedPageBreak/>
        <w:t>discuss the merits of the contention,4 as the evidence overwhelmingly establishes that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defendant’s offenses were committed for the benefit of a criminal street gang, which is a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separate and independent basis for the gang enhancement, and the purported error was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therefore harmless under any standard of review.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“Section 186.22 adds various sentencing enhancements for gang-related felonies.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For purposes of the enhancements, subdivision (b)(1) of that section requires that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felony be committed ‘for the benefit of, at the direction of, or in association with any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criminal street gang, with the specific intent to promote, further, or assist in any criminal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conduct by gang members.’ This portion of section 186.22 requires proof of only two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elements: (1) that the defendant committed a felony for the benefit of, at the direction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of, or in association with any criminal street gang and (2) that he did so with the intent to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promote, further, or assist in criminal conduct by gang members. (People v. Albillar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(2010)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t>51 Cal. 4th 47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, 67 [(Albillar)].)” (People v. Mejia (2012)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t>211 Cal. App. 4th 586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613.)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Officer Leyva’s testimony the driver of the white car was likely a member of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defendant’s gang would arguably tend to prove one basis for the enhancement under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section 186.22, subdivision (b)—that defendant’s crimes were committed in association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with a criminal street gang. But here, there is overwhelming and uncontroverted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evidence that defendant’s offenses were for the benefit of a criminal street gang, a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separate and independent basis for liability under the gang enhancement statute.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testimony defendant finds objectionable had no bearing on whether his offenses were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committed for the benefit of a criminal street gang.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4  We further note this one isolated piece of testimony played a trivial role in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trial. The testimony was not even mentioned in argument to the jury. Moreover, the jury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was instructed at the time the answer was received, and again at the conclusion of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trial, the officer’s opinion is only as good as the facts on which it is based, and the jury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was free to disregard any opinion based on facts not supported by the evidence. (See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Judicial Council of Cal. Crim. Jury Instns. (2011-2012) CALCRIM No. 332.)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  6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Gang rivalry is the only apparent reason for defendant’s violent conduct.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Metro 13 and El Sereno gangs were engaged in a violent feud spanning several years.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The El Sereno gang members entered territory claimed by Metro 13 and were the subject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of an immediate violent attack by defendant, who is unquestionably a hardcore gang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member. As explained by Officer Leyva, protection of territory is a gang imperative, and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the presence of rival gang members is viewed as a challenge. Defendant’s crime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benefited Metro 13 by instilling fear in the community and in the rival gang members.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The shooting promotes the notoriety of the gang, and it serves as a warning of the dire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consequences to a rival gang entering territory claimed by Metro 13 territory. Citizens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will be less likely to call the police, testify, or identify gang members due to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intimidation flowing from the gang’s violent acts. A gang member who shoots a rival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who enters the gang’s territory benefits the gang because “he’s doing his job. . . .”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lastRenderedPageBreak/>
        <w:t xml:space="preserve">       The issue of whether the shootings were for the benefit of a criminal street gang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was not disputed at trial. Defense counsel never questioned the shootings were gang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related. To the contrary, counsel’s only argument to the jury admitted defendant was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shooter and he was a gang member, but the crime was something less than the charged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offenses because of defendant’s knowledge of the ongoing rivalry between the gangs,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which caused him to act as he did when he came upon rival gang members in Metro 13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territory. Even the defense version of events acknowledged defendant acted for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benefit of his gang when he saw the El Sereno gang members. Any error in admitting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Officer Leyva’s opinion that the driver of the white car was likely a gang member was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harmless. (Chapman v. California (1967)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t>386 U.S. 18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, 24; People v. Watson (1956) </w:t>
      </w:r>
    </w:p>
    <w:p w:rsidR="00F326C5" w:rsidRPr="00F326C5" w:rsidRDefault="00F326C5" w:rsidP="00F326C5">
      <w:pPr>
        <w:shd w:val="clear" w:color="auto" w:fill="FFFFFF"/>
        <w:rPr>
          <w:rFonts w:ascii="Andale Mono" w:eastAsia="Times New Roman" w:hAnsi="Andale Mono" w:cs="Times New Roman"/>
          <w:color w:val="000099"/>
          <w:sz w:val="18"/>
          <w:szCs w:val="18"/>
          <w:u w:val="single"/>
          <w:bdr w:val="none" w:sz="0" w:space="0" w:color="auto" w:frame="1"/>
        </w:rPr>
      </w:pP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fldChar w:fldCharType="begin"/>
      </w: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instrText xml:space="preserve"> HYPERLINK "https://www.courtlistener.com/opinion/1444734/people-v-watson/" </w:instrText>
      </w: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fldChar w:fldCharType="separate"/>
      </w:r>
      <w:r w:rsidRPr="00F326C5">
        <w:rPr>
          <w:rFonts w:ascii="Andale Mono" w:eastAsia="Times New Roman" w:hAnsi="Andale Mono" w:cs="Times New Roman"/>
          <w:color w:val="000099"/>
          <w:sz w:val="18"/>
          <w:szCs w:val="18"/>
          <w:bdr w:val="none" w:sz="0" w:space="0" w:color="auto" w:frame="1"/>
        </w:rPr>
        <w:t>46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Times New Roman"/>
          <w:color w:val="000099"/>
          <w:sz w:val="18"/>
          <w:szCs w:val="18"/>
          <w:bdr w:val="none" w:sz="0" w:space="0" w:color="auto" w:frame="1"/>
        </w:rPr>
        <w:t>Cal. 2d</w:t>
      </w:r>
      <w:r w:rsidRPr="00F326C5">
        <w:rPr>
          <w:rFonts w:ascii="Andale Mono" w:eastAsia="Times New Roman" w:hAnsi="Andale Mono" w:cs="Times New Roman"/>
          <w:color w:val="000099"/>
          <w:sz w:val="18"/>
          <w:szCs w:val="18"/>
          <w:u w:val="single"/>
          <w:bdr w:val="none" w:sz="0" w:space="0" w:color="auto" w:frame="1"/>
        </w:rPr>
        <w:t xml:space="preserve"> </w:t>
      </w:r>
      <w:r w:rsidRPr="00F326C5">
        <w:rPr>
          <w:rFonts w:ascii="Andale Mono" w:eastAsia="Times New Roman" w:hAnsi="Andale Mono" w:cs="Times New Roman"/>
          <w:color w:val="000099"/>
          <w:sz w:val="18"/>
          <w:szCs w:val="18"/>
          <w:bdr w:val="none" w:sz="0" w:space="0" w:color="auto" w:frame="1"/>
        </w:rPr>
        <w:t>818</w:t>
      </w: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fldChar w:fldCharType="end"/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836.)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  II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In separate arguments, defendant contends the trial court committed prejudicial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error by refusing to instruct on imperfect self-defense and traditional self-defense. We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  7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br w:type="page"/>
      </w: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lastRenderedPageBreak/>
        <w:t>treat the issues as one, because both theories suffer from the same evidentiary deficiency.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The instructions were properly denied.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Imperfect self-defense exists when a defendant killed another person because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defendant actually, but unreasonably, believed he was in imminent danger of death or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great bodily injury; the killing is an offense no greater than voluntary manslaughter.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(People v. Manriquez (2005)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hyperlink r:id="rId4" w:history="1"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37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Cal. 4th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547</w:t>
        </w:r>
      </w:hyperlink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581 (Manriquez); In re Christian S. (1994)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hyperlink r:id="rId5" w:history="1"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7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Cal. 4th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768</w:t>
        </w:r>
      </w:hyperlink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771.) Thus, imperfect self-defense describes one type of voluntary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manslaughter, and the “trial court must instruct on this doctrine, whether or not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instructions are requested by counsel, whenever there is evidence substantial enough to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merit consideration by the jury that under this doctrine the defendant is guilty of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voluntary manslaughter. [Citation.]”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hyperlink r:id="rId6" w:history="1"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(Manriquez,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supra</w:t>
        </w:r>
      </w:hyperlink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at p. 581.)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Traditional self-defense exists when the defendant possessed both an actual and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reasonable belief in the need to defend. (People v. Stitely (2005)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hyperlink r:id="rId7" w:history="1"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35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Cal. 4th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514</w:t>
        </w:r>
      </w:hyperlink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551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(Stitely); People v. Barton (2005)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hyperlink r:id="rId8" w:history="1"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12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Cal. 4th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186</w:t>
        </w:r>
      </w:hyperlink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199.) As with imperfect self-defense,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the defendant must have an imminent fear of danger to life or great bodily injury.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(People v. Butler (2009)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hyperlink r:id="rId9" w:history="1"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46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Cal. 4th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847</w:t>
        </w:r>
      </w:hyperlink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, 868;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hyperlink r:id="rId10" w:history="1"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Stitely,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supra</w:t>
        </w:r>
      </w:hyperlink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at p. 551.) Instructions on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self-defense are not required absent supporting substantial evidence. (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hyperlink r:id="rId11" w:history="1"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Stitely,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supra</w:t>
        </w:r>
      </w:hyperlink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at p.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551.)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Having examined the record, we conclude there is no evidence, let alone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substantial evidence, to support either theory of self-defense. The record shows that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shortly after Orona and the three others in his van arrived at the strip mall, Nava exited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the van and walked toward the marijuana dispensary. Defendant immediately confronted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Nava, armed with a pistol, and commenced firing. There is simply no evidence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defendant had an actual fear of imminent danger to his life or great bodily injury, as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required for both forms of self-defense.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Defendant contends the videotape shows Nava approached defendant, a rival gang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member, words were exchanged, and Nava reached into his pocket. This is inconsistent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with the trial court’s description of the videotape. We have examined all of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videotapes and agree with the trial court that the record does not support defendant’s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  8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br w:type="page"/>
      </w: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lastRenderedPageBreak/>
        <w:t>description of events. Nava testified he did not speak to defendant, and no contrary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testimony was offered by defendant. Moreover, even if some words were spoken, there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is no evidence as to what purportedly was said, and mere speculation does not constitute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substantial evidence.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Finally, we reject defendant’s suggestion that his subjective belief in the need to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defend what he perceived to be the territory of his gang created a basis for him to react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violently and thereafter rely on either perfect or imperfect self-defense. Defendant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argues, in part: “A rational jury could infer [defendant] thought an attack on his person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was imminent since that is what rival gang members do, attack members of opposing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gangs.” The law, understandably, does not countenance mitigation of culpability for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unprovoked acts of violence based on the purported norms of criminal street gangs.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III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Defendant’s final contention is the evidence is insufficient to support the finding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that the crimes were committed for the benefit of a criminal street gang. The contention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has no merit.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“The law regarding appellate review of claims challenging the sufficiency of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evidence in the context of gang enhancements is the same as that governing review of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sufficiency claims generally. (See People v. Vy (2004)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t>122 Cal. App. 4th 1209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1224.)”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(People v. Leon (2008)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t>161 Cal. App. 4th 149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161.) “In considering a challenge to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sufficiency of the evidence to support an enhancement, we review the entire record in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light most favorable to the judgment to determine whether it contains substantial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evidence—that is, evidence that is reasonable, credible, and of solid value—from which a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reasonable trier of fact could find the defendant guilty beyond a reasonable doubt.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(People v. Wilson (2008)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hyperlink r:id="rId12" w:history="1"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44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Cal. 4th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758</w:t>
        </w:r>
      </w:hyperlink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806.) We presume every fact in support of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judgment the trier of fact could have reasonably deduced from the evidence. (Ibid.) If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the circumstances reasonably justify the trier of fact’s findings, reversal of the judgment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is not warranted simply because the circumstances might also reasonably be reconciled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 9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br w:type="page"/>
      </w: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lastRenderedPageBreak/>
        <w:t xml:space="preserve">with a contrary finding. (People v. Lindberg (2008)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hyperlink r:id="rId13" w:history="1"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45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Cal. 4th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1</w:t>
        </w:r>
      </w:hyperlink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27.) ‘A reviewing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court neither reweighs evidence nor reevaluates a witness’s credibility.’ (Ibid.)”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t>(Albillar, supra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51 Cal.4th at pp. 59-60.)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“It has long been settled that expert testimony regarding whether a crime was gang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related is admissible.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t>([Albillar], supra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51 Cal.4th at p. 63; People v. Gardeley [(1996)]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14 Cal.4th [605,] 619.)” (People v. Vang (2011)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hyperlink r:id="rId14" w:history="1"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52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Cal. 4th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1038</w:t>
        </w:r>
      </w:hyperlink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1050, fn. 5 (Vang).)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“‘Expert opinion that particular criminal conduct benefited a gang’ is not only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permissible but can be sufficient to support the . . . section 186.22, subdivision (b)(1),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gang enhancement.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t>([Albillar], supra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, 51 Cal.4th at p. 63.)”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hyperlink r:id="rId15" w:history="1"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bdr w:val="none" w:sz="0" w:space="0" w:color="auto" w:frame="1"/>
          </w:rPr>
          <w:t>(Vang,</w:t>
        </w:r>
        <w:r w:rsidRPr="00F326C5">
          <w:rPr>
            <w:rFonts w:ascii="Andale Mono" w:eastAsia="Times New Roman" w:hAnsi="Andale Mono" w:cs="Times New Roman"/>
            <w:color w:val="000099"/>
            <w:sz w:val="18"/>
            <w:szCs w:val="18"/>
            <w:u w:val="single"/>
            <w:bdr w:val="none" w:sz="0" w:space="0" w:color="auto" w:frame="1"/>
          </w:rPr>
          <w:t xml:space="preserve"> supra</w:t>
        </w:r>
      </w:hyperlink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at p. 1048.)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“Expert opinion that particular criminal conduct benefited a gang by enhancing its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reputation for viciousness can be sufficient to raise the inference that the conduct was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‘committed for the benefit of . . . a[] criminal street gang’ within the meaning of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section 186.22[, subdivision] (b)(1). (See, e.g., People v. Vazquez (2009) </w:t>
      </w:r>
    </w:p>
    <w:p w:rsidR="00F326C5" w:rsidRPr="00F326C5" w:rsidRDefault="00F326C5" w:rsidP="00F326C5">
      <w:pPr>
        <w:shd w:val="clear" w:color="auto" w:fill="FFFFFF"/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</w:pP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t>178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t>Cal. App. 4th 347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354 [relying on expert opinion that the murder of a nongang member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benefited the gang because ‘violent crimes like murder elevate the status of the gang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within gang culture and intimidate neighborhood residents who are, as a result, “fearful to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come forward, assist law enforcement, testify in court, or even report crimes that they’re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victims of for fear that they may be the gang’s next victim or at least retaliated on by that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gang”’]; People v. Romero (2006)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t>140 Cal. App. 4th 15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19 [relying on expert opinion that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‘a shooting of any African-American men would elevate the status of the shooters and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their entire [Latino] gang’].)” </w:t>
      </w:r>
    </w:p>
    <w:p w:rsidR="00F326C5" w:rsidRPr="00F326C5" w:rsidRDefault="00F326C5" w:rsidP="00F326C5">
      <w:pPr>
        <w:shd w:val="clear" w:color="auto" w:fill="FFFFFF"/>
        <w:rPr>
          <w:rFonts w:ascii="Helvetica Neue" w:eastAsia="Times New Roman" w:hAnsi="Helvetica Neue" w:cs="Times New Roman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Times New Roman"/>
          <w:color w:val="333333"/>
          <w:sz w:val="18"/>
          <w:szCs w:val="18"/>
          <w:bdr w:val="none" w:sz="0" w:space="0" w:color="auto" w:frame="1"/>
        </w:rPr>
        <w:t>(Albillar, supra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, at p. 63.)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As explained in part I of this opinion, Officer Leyva expressed the opinion crimes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such as defendant’s were committed for the benefit of a criminal street gang because they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instill fear in the community and in the rival gang members. Citizens will be less likely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to call the police, testify, or identify gang members due to the intimidation flowing from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the gang’s violent acts. This facilitates the commission of future crimes by the gang.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This type of violent conduct promotes the notoriety of the gang, and it serves as a lesson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to rival gang members that if they enter territory claimed by Metro 13, there will be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        10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br w:type="page"/>
      </w: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lastRenderedPageBreak/>
        <w:t>retaliation in the form of a shooting. Officer Leyva’s opinion easily satisfies the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substantial evidence standard of review.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                        DISPOSITION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The judgment is affirmed.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KRIEGLER, J.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We concur: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MOSK, Acting P. J.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 xml:space="preserve">              MINK, J.*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*      Retired judge of the Los Angeles County Superior Court assigned by the Chief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  <w:r w:rsidRPr="00F326C5">
        <w:rPr>
          <w:rFonts w:ascii="Andale Mono" w:eastAsia="Times New Roman" w:hAnsi="Andale Mono" w:cs="Courier New"/>
          <w:color w:val="333333"/>
          <w:sz w:val="18"/>
          <w:szCs w:val="18"/>
        </w:rPr>
        <w:t>Justice pursuant to article VI, section 6 of the California Constitution.</w:t>
      </w:r>
    </w:p>
    <w:p w:rsidR="00F326C5" w:rsidRPr="00F326C5" w:rsidRDefault="00F326C5" w:rsidP="00F326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baseline"/>
        <w:rPr>
          <w:rFonts w:ascii="Andale Mono" w:eastAsia="Times New Roman" w:hAnsi="Andale Mono" w:cs="Courier New"/>
          <w:color w:val="333333"/>
          <w:sz w:val="18"/>
          <w:szCs w:val="18"/>
        </w:rPr>
      </w:pPr>
    </w:p>
    <w:p w:rsidR="00F326C5" w:rsidRPr="00F326C5" w:rsidRDefault="00F326C5" w:rsidP="00F326C5">
      <w:pPr>
        <w:rPr>
          <w:rFonts w:ascii="Times New Roman" w:eastAsia="Times New Roman" w:hAnsi="Times New Roman" w:cs="Times New Roman"/>
        </w:rPr>
      </w:pPr>
    </w:p>
    <w:p w:rsidR="005E21F0" w:rsidRDefault="00F326C5">
      <w:bookmarkStart w:id="0" w:name="_GoBack"/>
      <w:bookmarkEnd w:id="0"/>
    </w:p>
    <w:sectPr w:rsidR="005E21F0" w:rsidSect="0038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70"/>
    <w:rsid w:val="00386DEC"/>
    <w:rsid w:val="007E188A"/>
    <w:rsid w:val="00A57570"/>
    <w:rsid w:val="00F3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BB751D5-2A5B-A544-A1B6-2C9999FA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26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26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6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26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lt">
    <w:name w:val="alt"/>
    <w:basedOn w:val="DefaultParagraphFont"/>
    <w:rsid w:val="00F326C5"/>
  </w:style>
  <w:style w:type="paragraph" w:customStyle="1" w:styleId="bottom">
    <w:name w:val="bottom"/>
    <w:basedOn w:val="Normal"/>
    <w:rsid w:val="00F326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ta-data-header">
    <w:name w:val="meta-data-header"/>
    <w:basedOn w:val="DefaultParagraphFont"/>
    <w:rsid w:val="00F326C5"/>
  </w:style>
  <w:style w:type="character" w:customStyle="1" w:styleId="meta-data-value">
    <w:name w:val="meta-data-value"/>
    <w:basedOn w:val="DefaultParagraphFont"/>
    <w:rsid w:val="00F326C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2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26C5"/>
    <w:rPr>
      <w:rFonts w:ascii="Courier New" w:eastAsia="Times New Roman" w:hAnsi="Courier New" w:cs="Courier New"/>
      <w:sz w:val="20"/>
      <w:szCs w:val="20"/>
    </w:rPr>
  </w:style>
  <w:style w:type="character" w:customStyle="1" w:styleId="citation">
    <w:name w:val="citation"/>
    <w:basedOn w:val="DefaultParagraphFont"/>
    <w:rsid w:val="00F326C5"/>
  </w:style>
  <w:style w:type="character" w:customStyle="1" w:styleId="volume">
    <w:name w:val="volume"/>
    <w:basedOn w:val="DefaultParagraphFont"/>
    <w:rsid w:val="00F326C5"/>
  </w:style>
  <w:style w:type="character" w:customStyle="1" w:styleId="reporter">
    <w:name w:val="reporter"/>
    <w:basedOn w:val="DefaultParagraphFont"/>
    <w:rsid w:val="00F326C5"/>
  </w:style>
  <w:style w:type="character" w:customStyle="1" w:styleId="page">
    <w:name w:val="page"/>
    <w:basedOn w:val="DefaultParagraphFont"/>
    <w:rsid w:val="00F326C5"/>
  </w:style>
  <w:style w:type="character" w:styleId="Hyperlink">
    <w:name w:val="Hyperlink"/>
    <w:basedOn w:val="DefaultParagraphFont"/>
    <w:uiPriority w:val="99"/>
    <w:semiHidden/>
    <w:unhideWhenUsed/>
    <w:rsid w:val="00F326C5"/>
    <w:rPr>
      <w:color w:val="0000FF"/>
      <w:u w:val="single"/>
    </w:rPr>
  </w:style>
  <w:style w:type="character" w:customStyle="1" w:styleId="antecedentguess">
    <w:name w:val="antecedent_guess"/>
    <w:basedOn w:val="DefaultParagraphFont"/>
    <w:rsid w:val="00F3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801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62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listener.com/opinion/1127701/people-v-barton/" TargetMode="External"/><Relationship Id="rId13" Type="http://schemas.openxmlformats.org/officeDocument/2006/relationships/hyperlink" Target="https://www.courtlistener.com/opinion/2640351/people-v-lindbe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urtlistener.com/opinion/2626390/people-v-stitely/" TargetMode="External"/><Relationship Id="rId12" Type="http://schemas.openxmlformats.org/officeDocument/2006/relationships/hyperlink" Target="https://www.courtlistener.com/opinion/2570544/people-v-wilson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urtlistener.com/opinion/2634864/people-v-manriquez/" TargetMode="External"/><Relationship Id="rId11" Type="http://schemas.openxmlformats.org/officeDocument/2006/relationships/hyperlink" Target="https://www.courtlistener.com/opinion/2626390/people-v-stitely/" TargetMode="External"/><Relationship Id="rId5" Type="http://schemas.openxmlformats.org/officeDocument/2006/relationships/hyperlink" Target="https://www.courtlistener.com/opinion/1189662/in-re-christian-s/" TargetMode="External"/><Relationship Id="rId15" Type="http://schemas.openxmlformats.org/officeDocument/2006/relationships/hyperlink" Target="https://www.courtlistener.com/opinion/844245/people-v-vang/" TargetMode="External"/><Relationship Id="rId10" Type="http://schemas.openxmlformats.org/officeDocument/2006/relationships/hyperlink" Target="https://www.courtlistener.com/opinion/2626390/people-v-stitely/" TargetMode="External"/><Relationship Id="rId4" Type="http://schemas.openxmlformats.org/officeDocument/2006/relationships/hyperlink" Target="https://www.courtlistener.com/opinion/2634864/people-v-manriquez/" TargetMode="External"/><Relationship Id="rId9" Type="http://schemas.openxmlformats.org/officeDocument/2006/relationships/hyperlink" Target="https://www.courtlistener.com/opinion/2625727/people-v-butler/" TargetMode="External"/><Relationship Id="rId14" Type="http://schemas.openxmlformats.org/officeDocument/2006/relationships/hyperlink" Target="https://www.courtlistener.com/opinion/844245/people-v-va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3537</Words>
  <Characters>20166</Characters>
  <Application>Microsoft Office Word</Application>
  <DocSecurity>0</DocSecurity>
  <Lines>168</Lines>
  <Paragraphs>47</Paragraphs>
  <ScaleCrop>false</ScaleCrop>
  <Company/>
  <LinksUpToDate>false</LinksUpToDate>
  <CharactersWithSpaces>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2020-03-20T02:08:00Z</dcterms:created>
  <dcterms:modified xsi:type="dcterms:W3CDTF">2020-03-20T02:09:00Z</dcterms:modified>
</cp:coreProperties>
</file>